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1" w:rsidRPr="0078640A" w:rsidRDefault="001A0F6D" w:rsidP="00B01509">
      <w:pPr>
        <w:spacing w:after="0" w:line="240" w:lineRule="auto"/>
        <w:ind w:firstLine="709"/>
        <w:jc w:val="both"/>
        <w:rPr>
          <w:rFonts w:ascii="Cambria" w:hAnsi="Cambria"/>
          <w:color w:val="17365D"/>
          <w:sz w:val="36"/>
          <w:szCs w:val="36"/>
        </w:rPr>
      </w:pPr>
      <w:r w:rsidRPr="0078640A">
        <w:rPr>
          <w:b/>
          <w:noProof/>
          <w:color w:val="365F91" w:themeColor="accent1" w:themeShade="BF"/>
          <w:sz w:val="36"/>
          <w:szCs w:val="36"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-292100</wp:posOffset>
            </wp:positionV>
            <wp:extent cx="3308350" cy="1155700"/>
            <wp:effectExtent l="19050" t="0" r="635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01" cy="11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5A3">
        <w:rPr>
          <w:b/>
          <w:color w:val="244766"/>
          <w:sz w:val="36"/>
          <w:szCs w:val="36"/>
        </w:rPr>
        <w:t xml:space="preserve">   </w:t>
      </w:r>
      <w:r w:rsidR="000335A3" w:rsidRPr="0078640A">
        <w:rPr>
          <w:rFonts w:ascii="Cambria" w:hAnsi="Cambria"/>
          <w:color w:val="17365D"/>
          <w:sz w:val="36"/>
          <w:szCs w:val="36"/>
        </w:rPr>
        <w:tab/>
      </w:r>
      <w:r w:rsidR="000335A3" w:rsidRPr="0078640A">
        <w:rPr>
          <w:rFonts w:ascii="Cambria" w:hAnsi="Cambria"/>
          <w:color w:val="17365D"/>
          <w:sz w:val="36"/>
          <w:szCs w:val="36"/>
        </w:rPr>
        <w:tab/>
      </w:r>
      <w:r w:rsidR="000335A3" w:rsidRPr="0078640A">
        <w:rPr>
          <w:rFonts w:ascii="Cambria" w:hAnsi="Cambria"/>
          <w:color w:val="17365D"/>
          <w:sz w:val="36"/>
          <w:szCs w:val="36"/>
        </w:rPr>
        <w:tab/>
      </w:r>
    </w:p>
    <w:p w:rsidR="009C06C1" w:rsidRDefault="0078640A" w:rsidP="0078640A">
      <w:pPr>
        <w:tabs>
          <w:tab w:val="left" w:pos="3720"/>
        </w:tabs>
        <w:spacing w:after="0" w:line="240" w:lineRule="auto"/>
        <w:ind w:firstLine="709"/>
        <w:jc w:val="both"/>
        <w:rPr>
          <w:rFonts w:ascii="Cambria" w:hAnsi="Cambria"/>
          <w:b/>
          <w:color w:val="17365D"/>
          <w:sz w:val="36"/>
          <w:szCs w:val="36"/>
        </w:rPr>
      </w:pPr>
      <w:r>
        <w:rPr>
          <w:rFonts w:ascii="Cambria" w:hAnsi="Cambria"/>
          <w:b/>
          <w:color w:val="17365D"/>
          <w:sz w:val="36"/>
          <w:szCs w:val="36"/>
        </w:rPr>
        <w:tab/>
      </w:r>
    </w:p>
    <w:p w:rsidR="0078640A" w:rsidRPr="0078640A" w:rsidRDefault="0078640A" w:rsidP="0078640A">
      <w:pPr>
        <w:tabs>
          <w:tab w:val="left" w:pos="3720"/>
        </w:tabs>
        <w:spacing w:after="0" w:line="240" w:lineRule="auto"/>
        <w:ind w:firstLine="709"/>
        <w:jc w:val="both"/>
        <w:rPr>
          <w:rFonts w:ascii="Cambria" w:hAnsi="Cambria"/>
          <w:b/>
          <w:color w:val="365F91" w:themeColor="accent1" w:themeShade="BF"/>
          <w:sz w:val="32"/>
          <w:szCs w:val="32"/>
        </w:rPr>
      </w:pPr>
      <w:r>
        <w:rPr>
          <w:rFonts w:ascii="Cambria" w:hAnsi="Cambria"/>
          <w:b/>
          <w:color w:val="17365D"/>
          <w:sz w:val="36"/>
          <w:szCs w:val="36"/>
        </w:rPr>
        <w:t xml:space="preserve">        </w:t>
      </w:r>
      <w:r w:rsidR="00871D1A">
        <w:rPr>
          <w:rFonts w:ascii="Cambria" w:hAnsi="Cambria"/>
          <w:b/>
          <w:color w:val="17365D"/>
          <w:sz w:val="36"/>
          <w:szCs w:val="36"/>
        </w:rPr>
        <w:t xml:space="preserve">          </w:t>
      </w:r>
      <w:r w:rsidRPr="0078640A">
        <w:rPr>
          <w:rFonts w:ascii="Cambria" w:hAnsi="Cambria"/>
          <w:b/>
          <w:color w:val="17365D"/>
          <w:sz w:val="32"/>
          <w:szCs w:val="32"/>
        </w:rPr>
        <w:t xml:space="preserve"> </w:t>
      </w:r>
      <w:r w:rsidRPr="0078640A">
        <w:rPr>
          <w:rFonts w:ascii="Cambria" w:hAnsi="Cambria"/>
          <w:b/>
          <w:color w:val="365F91" w:themeColor="accent1" w:themeShade="BF"/>
          <w:sz w:val="32"/>
          <w:szCs w:val="32"/>
        </w:rPr>
        <w:t>Sp. z o.o.</w:t>
      </w:r>
    </w:p>
    <w:p w:rsidR="00B01509" w:rsidRDefault="00B01509" w:rsidP="00554BF2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               </w:t>
      </w:r>
      <w:r w:rsidR="00554BF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</w:t>
      </w:r>
      <w:r w:rsidR="00554BF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:rsidR="00004E57" w:rsidRDefault="0078640A" w:rsidP="00B01509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8640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RTA ZGŁOSZENIA ZDARZENIA NIEPOŻĄ</w:t>
      </w:r>
      <w:r w:rsidRPr="0078640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DANEGO</w:t>
      </w:r>
    </w:p>
    <w:p w:rsidR="0078640A" w:rsidRDefault="008C56EF" w:rsidP="0078640A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19pt;margin-top:30.25pt;width:23pt;height:22pt;z-index:2516602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 id="_x0000_s1026" type="#_x0000_t109" style="position:absolute;margin-left:184pt;margin-top:30.25pt;width:23pt;height:22pt;z-index:251659264"/>
        </w:pict>
      </w:r>
      <w:r w:rsidR="0078640A" w:rsidRPr="00195C5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zdarzenia:……………..                               Data zgłoszenia:………………..</w:t>
      </w:r>
    </w:p>
    <w:p w:rsidR="007F2351" w:rsidRPr="00195C5F" w:rsidRDefault="007F2351" w:rsidP="0078640A">
      <w:pPr>
        <w:suppressAutoHyphens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Płeć:                                      Kobieta:                          Mężczyzna: </w:t>
      </w:r>
    </w:p>
    <w:p w:rsidR="0078640A" w:rsidRPr="00195C5F" w:rsidRDefault="0078640A" w:rsidP="00225B9E">
      <w:pPr>
        <w:pStyle w:val="Default"/>
        <w:rPr>
          <w:rFonts w:ascii="Times New Roman" w:hAnsi="Times New Roman" w:cs="Times New Roman"/>
          <w:i/>
          <w:iCs/>
        </w:rPr>
      </w:pPr>
      <w:r w:rsidRPr="0041705A">
        <w:rPr>
          <w:rFonts w:ascii="Times New Roman" w:eastAsia="Times New Roman" w:hAnsi="Times New Roman" w:cs="Times New Roman"/>
          <w:b/>
        </w:rPr>
        <w:t>Dane pacjenta</w:t>
      </w:r>
      <w:r w:rsidRPr="00195C5F">
        <w:rPr>
          <w:rFonts w:ascii="Times New Roman" w:eastAsia="Times New Roman" w:hAnsi="Times New Roman" w:cs="Times New Roman"/>
        </w:rPr>
        <w:t xml:space="preserve">: </w:t>
      </w:r>
      <w:r w:rsidR="002170DD" w:rsidRPr="00195C5F">
        <w:rPr>
          <w:rFonts w:ascii="Times New Roman" w:eastAsia="Times New Roman" w:hAnsi="Times New Roman" w:cs="Times New Roman"/>
        </w:rPr>
        <w:t xml:space="preserve"> </w:t>
      </w:r>
      <w:r w:rsidR="00225B9E" w:rsidRPr="00195C5F">
        <w:rPr>
          <w:rFonts w:ascii="Times New Roman" w:hAnsi="Times New Roman" w:cs="Times New Roman"/>
        </w:rPr>
        <w:t xml:space="preserve"> </w:t>
      </w:r>
      <w:r w:rsidR="00225B9E" w:rsidRPr="00195C5F">
        <w:rPr>
          <w:rFonts w:ascii="Times New Roman" w:hAnsi="Times New Roman" w:cs="Times New Roman"/>
          <w:i/>
          <w:iCs/>
        </w:rPr>
        <w:t>Imię i Nazwisko (pole nieobowiązkowe, można wpisać inicjały</w:t>
      </w:r>
      <w:r w:rsidR="007F2351">
        <w:rPr>
          <w:rFonts w:ascii="Times New Roman" w:hAnsi="Times New Roman" w:cs="Times New Roman"/>
          <w:i/>
          <w:iCs/>
        </w:rPr>
        <w:t>)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225B9E" w:rsidRPr="00195C5F" w:rsidTr="00225B9E">
        <w:trPr>
          <w:trHeight w:val="663"/>
        </w:trPr>
        <w:tc>
          <w:tcPr>
            <w:tcW w:w="10607" w:type="dxa"/>
          </w:tcPr>
          <w:p w:rsidR="00225B9E" w:rsidRPr="00195C5F" w:rsidRDefault="00225B9E" w:rsidP="00225B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225B9E" w:rsidRPr="00195C5F" w:rsidRDefault="00225B9E" w:rsidP="00225B9E">
      <w:pPr>
        <w:pStyle w:val="Default"/>
        <w:rPr>
          <w:rFonts w:ascii="Times New Roman" w:hAnsi="Times New Roman" w:cs="Times New Roman"/>
        </w:rPr>
      </w:pPr>
    </w:p>
    <w:p w:rsidR="00BA48A0" w:rsidRPr="00195C5F" w:rsidRDefault="00BA48A0" w:rsidP="00225B9E">
      <w:pPr>
        <w:pStyle w:val="Default"/>
        <w:rPr>
          <w:rFonts w:ascii="Times New Roman" w:hAnsi="Times New Roman" w:cs="Times New Roman"/>
          <w:i/>
          <w:iCs/>
        </w:rPr>
      </w:pPr>
      <w:r w:rsidRPr="0041705A">
        <w:rPr>
          <w:rFonts w:ascii="Times New Roman" w:hAnsi="Times New Roman" w:cs="Times New Roman"/>
          <w:b/>
        </w:rPr>
        <w:t>Obszar w której wystąpiło zdarzenie</w:t>
      </w:r>
      <w:r w:rsidRPr="00195C5F">
        <w:rPr>
          <w:rFonts w:ascii="Times New Roman" w:hAnsi="Times New Roman" w:cs="Times New Roman"/>
        </w:rPr>
        <w:t xml:space="preserve">: </w:t>
      </w:r>
      <w:r w:rsidRPr="00195C5F">
        <w:rPr>
          <w:rFonts w:ascii="Times New Roman" w:hAnsi="Times New Roman" w:cs="Times New Roman"/>
          <w:i/>
          <w:iCs/>
        </w:rPr>
        <w:t>nazwa poradni / miejsce zdarzenia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BA48A0" w:rsidRPr="00195C5F" w:rsidTr="00590129">
        <w:trPr>
          <w:trHeight w:val="1098"/>
        </w:trPr>
        <w:tc>
          <w:tcPr>
            <w:tcW w:w="10607" w:type="dxa"/>
          </w:tcPr>
          <w:p w:rsidR="00BA48A0" w:rsidRPr="00195C5F" w:rsidRDefault="00BA48A0" w:rsidP="00225B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</w:p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  <w:r w:rsidRPr="0041705A">
        <w:rPr>
          <w:rFonts w:ascii="Times New Roman" w:hAnsi="Times New Roman" w:cs="Times New Roman"/>
          <w:b/>
        </w:rPr>
        <w:t>Opis zdarzenia niepożądanego</w:t>
      </w:r>
      <w:r w:rsidRPr="00195C5F"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BA48A0" w:rsidRPr="00195C5F" w:rsidTr="00BA48A0">
        <w:trPr>
          <w:trHeight w:val="2924"/>
        </w:trPr>
        <w:tc>
          <w:tcPr>
            <w:tcW w:w="10607" w:type="dxa"/>
          </w:tcPr>
          <w:p w:rsidR="00BA48A0" w:rsidRPr="00195C5F" w:rsidRDefault="00BA48A0" w:rsidP="00225B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</w:p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  <w:r w:rsidRPr="0041705A">
        <w:rPr>
          <w:rFonts w:ascii="Times New Roman" w:hAnsi="Times New Roman" w:cs="Times New Roman"/>
          <w:b/>
        </w:rPr>
        <w:t>Opis zastosowanych działań naprawczych</w:t>
      </w:r>
      <w:r w:rsidRPr="00195C5F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BA48A0" w:rsidRPr="00195C5F" w:rsidTr="0041705A">
        <w:trPr>
          <w:trHeight w:val="2760"/>
        </w:trPr>
        <w:tc>
          <w:tcPr>
            <w:tcW w:w="10607" w:type="dxa"/>
          </w:tcPr>
          <w:p w:rsidR="00BA48A0" w:rsidRPr="00195C5F" w:rsidRDefault="00BA48A0" w:rsidP="00225B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</w:p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</w:p>
    <w:p w:rsidR="0041705A" w:rsidRDefault="0041705A" w:rsidP="00225B9E">
      <w:pPr>
        <w:pStyle w:val="Default"/>
        <w:rPr>
          <w:rFonts w:ascii="Times New Roman" w:hAnsi="Times New Roman" w:cs="Times New Roman"/>
        </w:rPr>
      </w:pPr>
    </w:p>
    <w:p w:rsidR="0041705A" w:rsidRDefault="0041705A" w:rsidP="00225B9E">
      <w:pPr>
        <w:pStyle w:val="Default"/>
        <w:rPr>
          <w:rFonts w:ascii="Times New Roman" w:hAnsi="Times New Roman" w:cs="Times New Roman"/>
        </w:rPr>
      </w:pPr>
    </w:p>
    <w:p w:rsidR="00BA48A0" w:rsidRPr="00195C5F" w:rsidRDefault="00BA48A0" w:rsidP="00225B9E">
      <w:pPr>
        <w:pStyle w:val="Default"/>
        <w:rPr>
          <w:rFonts w:ascii="Times New Roman" w:hAnsi="Times New Roman" w:cs="Times New Roman"/>
        </w:rPr>
      </w:pPr>
      <w:r w:rsidRPr="0041705A">
        <w:rPr>
          <w:rFonts w:ascii="Times New Roman" w:hAnsi="Times New Roman" w:cs="Times New Roman"/>
          <w:b/>
        </w:rPr>
        <w:t xml:space="preserve">Ustalona przyczyna </w:t>
      </w:r>
      <w:r w:rsidR="00441A64" w:rsidRPr="0041705A">
        <w:rPr>
          <w:rFonts w:ascii="Times New Roman" w:hAnsi="Times New Roman" w:cs="Times New Roman"/>
          <w:b/>
        </w:rPr>
        <w:t>niezgodności / potencjalnej niezgodności</w:t>
      </w:r>
      <w:r w:rsidR="00441A64" w:rsidRPr="00195C5F"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441A64" w:rsidRPr="00195C5F" w:rsidTr="00195C5F">
        <w:trPr>
          <w:trHeight w:val="1236"/>
        </w:trPr>
        <w:tc>
          <w:tcPr>
            <w:tcW w:w="10607" w:type="dxa"/>
          </w:tcPr>
          <w:p w:rsidR="00441A64" w:rsidRPr="00195C5F" w:rsidRDefault="00441A64" w:rsidP="00225B9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441A64" w:rsidRPr="00195C5F" w:rsidRDefault="00441A64" w:rsidP="00225B9E">
      <w:pPr>
        <w:pStyle w:val="Default"/>
        <w:rPr>
          <w:rFonts w:ascii="Times New Roman" w:hAnsi="Times New Roman" w:cs="Times New Roman"/>
        </w:rPr>
      </w:pPr>
    </w:p>
    <w:p w:rsidR="00590129" w:rsidRDefault="00590129" w:rsidP="00225B9E">
      <w:pPr>
        <w:pStyle w:val="Default"/>
        <w:rPr>
          <w:rFonts w:ascii="Times New Roman" w:hAnsi="Times New Roman" w:cs="Times New Roman"/>
          <w:b/>
        </w:rPr>
      </w:pPr>
    </w:p>
    <w:p w:rsidR="00590129" w:rsidRDefault="00590129" w:rsidP="00225B9E">
      <w:pPr>
        <w:pStyle w:val="Default"/>
        <w:rPr>
          <w:rFonts w:ascii="Times New Roman" w:hAnsi="Times New Roman" w:cs="Times New Roman"/>
          <w:b/>
        </w:rPr>
      </w:pPr>
    </w:p>
    <w:p w:rsidR="00590129" w:rsidRDefault="00590129" w:rsidP="00225B9E">
      <w:pPr>
        <w:pStyle w:val="Default"/>
        <w:rPr>
          <w:rFonts w:ascii="Times New Roman" w:hAnsi="Times New Roman" w:cs="Times New Roman"/>
          <w:b/>
        </w:rPr>
      </w:pPr>
    </w:p>
    <w:p w:rsidR="00441A64" w:rsidRPr="0041705A" w:rsidRDefault="00441A64" w:rsidP="00225B9E">
      <w:pPr>
        <w:pStyle w:val="Default"/>
        <w:rPr>
          <w:rFonts w:ascii="Times New Roman" w:hAnsi="Times New Roman" w:cs="Times New Roman"/>
          <w:b/>
        </w:rPr>
      </w:pPr>
      <w:r w:rsidRPr="0041705A">
        <w:rPr>
          <w:rFonts w:ascii="Times New Roman" w:hAnsi="Times New Roman" w:cs="Times New Roman"/>
          <w:b/>
        </w:rPr>
        <w:t xml:space="preserve">Rodzaj niezgodności:  </w:t>
      </w:r>
    </w:p>
    <w:p w:rsidR="00441A64" w:rsidRPr="00195C5F" w:rsidRDefault="00441A64" w:rsidP="00225B9E">
      <w:pPr>
        <w:pStyle w:val="Default"/>
        <w:rPr>
          <w:rFonts w:ascii="Times New Roman" w:hAnsi="Times New Roman" w:cs="Times New Roman"/>
        </w:rPr>
      </w:pPr>
    </w:p>
    <w:p w:rsidR="00441A64" w:rsidRPr="0041705A" w:rsidRDefault="00441A64" w:rsidP="00441A64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Dotyczące urządzeń medycznych, wyposażenia (interfejsy informacyjne i   wykonawcze):</w:t>
      </w:r>
    </w:p>
    <w:p w:rsidR="00441A64" w:rsidRPr="00195C5F" w:rsidRDefault="00441A64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brak bieżących przeglądów technicznych,</w:t>
      </w:r>
    </w:p>
    <w:p w:rsidR="00441A64" w:rsidRPr="00195C5F" w:rsidRDefault="00441A64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brak/ograniczenie dostępności sprzętu,</w:t>
      </w:r>
    </w:p>
    <w:p w:rsidR="00441A64" w:rsidRPr="00195C5F" w:rsidRDefault="00441A64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awaria sprzętu,</w:t>
      </w:r>
    </w:p>
    <w:p w:rsidR="00441A64" w:rsidRPr="00195C5F" w:rsidRDefault="00441A64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nieczytelny panel aparatu,</w:t>
      </w:r>
    </w:p>
    <w:p w:rsidR="00441A64" w:rsidRPr="00195C5F" w:rsidRDefault="00441A64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proofErr w:type="spellStart"/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nieergonomiczny</w:t>
      </w:r>
      <w:proofErr w:type="spellEnd"/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układ przycisków czy uchwytów sprzętu medycznego,</w:t>
      </w:r>
    </w:p>
    <w:p w:rsidR="00441A64" w:rsidRPr="00195C5F" w:rsidRDefault="00441A64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uszkodzenie ciała powstałe w wyniku wadliwego działania/użytkowania sprzętu,</w:t>
      </w:r>
    </w:p>
    <w:p w:rsidR="00441A64" w:rsidRDefault="00590129" w:rsidP="00441A64">
      <w:pPr>
        <w:numPr>
          <w:ilvl w:val="2"/>
          <w:numId w:val="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inne (jakie?).</w:t>
      </w:r>
    </w:p>
    <w:tbl>
      <w:tblPr>
        <w:tblStyle w:val="Tabela-Siatka"/>
        <w:tblW w:w="0" w:type="auto"/>
        <w:tblInd w:w="2160" w:type="dxa"/>
        <w:tblLook w:val="04A0"/>
      </w:tblPr>
      <w:tblGrid>
        <w:gridCol w:w="8523"/>
      </w:tblGrid>
      <w:tr w:rsidR="00590129" w:rsidTr="00590129">
        <w:trPr>
          <w:trHeight w:val="725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Pr="00195C5F" w:rsidRDefault="00590129" w:rsidP="00590129">
      <w:pPr>
        <w:suppressAutoHyphens w:val="0"/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441A64" w:rsidRPr="0041705A" w:rsidRDefault="00441A64" w:rsidP="00441A64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Dotyczących organizacji pracy personelu medycznego: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niewłaściwa klasyfikacja do zabiegu,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mylna identyfikacja miejsca zabiegowego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niewłaściwa dawka podana w trakcie zabiegu fizykoterapeutycznego,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niewłaściwa dawka promieniowania w trakcie naświetlania RTG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przeprowadzenie serii zabiegów fizjoterapeutycznych w niewłaściwej kolejności (niezgodnej z kanonem sztuki fizjoterapeutycznej),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lastRenderedPageBreak/>
        <w:t>uszkodzenie ciała w wyniku zastosowanej nieprawidłowej procedury lub nieprawidłowo zastosowanej procedury fizjoterapeutycznej,</w:t>
      </w:r>
    </w:p>
    <w:p w:rsidR="00441A64" w:rsidRPr="00195C5F" w:rsidRDefault="00441A64" w:rsidP="00441A64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niewykrycia wystąpienie żylnej choroby zakrzepowo – zatorowej (zakrzepica żył głębokich) przed przystąpieniem do zabiegów i procedur fizjoterapeutycznych,</w:t>
      </w:r>
    </w:p>
    <w:p w:rsidR="00590129" w:rsidRPr="00590129" w:rsidRDefault="00590129" w:rsidP="00590129">
      <w:pPr>
        <w:numPr>
          <w:ilvl w:val="2"/>
          <w:numId w:val="4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inne (jakie).</w:t>
      </w:r>
    </w:p>
    <w:tbl>
      <w:tblPr>
        <w:tblStyle w:val="Tabela-Siatka"/>
        <w:tblW w:w="0" w:type="auto"/>
        <w:tblInd w:w="1800" w:type="dxa"/>
        <w:tblLook w:val="04A0"/>
      </w:tblPr>
      <w:tblGrid>
        <w:gridCol w:w="8883"/>
      </w:tblGrid>
      <w:tr w:rsidR="00590129" w:rsidTr="00590129">
        <w:trPr>
          <w:trHeight w:val="737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Pr="00195C5F" w:rsidRDefault="00590129" w:rsidP="00590129">
      <w:p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441A64" w:rsidRPr="0041705A" w:rsidRDefault="00441A64" w:rsidP="00441A64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Związanych z leczeniem i farmakologią:</w:t>
      </w:r>
    </w:p>
    <w:p w:rsidR="00441A64" w:rsidRPr="00195C5F" w:rsidRDefault="00441A64" w:rsidP="00441A64">
      <w:pPr>
        <w:numPr>
          <w:ilvl w:val="2"/>
          <w:numId w:val="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błędna diagnoza z uwagi na:</w:t>
      </w:r>
    </w:p>
    <w:p w:rsidR="00441A64" w:rsidRPr="00195C5F" w:rsidRDefault="00441A64" w:rsidP="00195C5F">
      <w:pPr>
        <w:pStyle w:val="Akapitzlist"/>
        <w:numPr>
          <w:ilvl w:val="0"/>
          <w:numId w:val="8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mylną interpretację wyników badań laboratoryjnych,</w:t>
      </w:r>
    </w:p>
    <w:p w:rsidR="00441A64" w:rsidRPr="00195C5F" w:rsidRDefault="00441A64" w:rsidP="00195C5F">
      <w:pPr>
        <w:pStyle w:val="Akapitzlist"/>
        <w:numPr>
          <w:ilvl w:val="0"/>
          <w:numId w:val="8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mylny opis badań radiologicznych,</w:t>
      </w:r>
    </w:p>
    <w:p w:rsidR="00441A64" w:rsidRPr="00195C5F" w:rsidRDefault="00441A64" w:rsidP="00195C5F">
      <w:pPr>
        <w:pStyle w:val="Akapitzlist"/>
        <w:numPr>
          <w:ilvl w:val="0"/>
          <w:numId w:val="8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mylny opis badania histopatologicznego,</w:t>
      </w:r>
    </w:p>
    <w:p w:rsidR="00441A64" w:rsidRPr="00195C5F" w:rsidRDefault="00441A64" w:rsidP="00195C5F">
      <w:pPr>
        <w:numPr>
          <w:ilvl w:val="2"/>
          <w:numId w:val="9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zlecenie niewłaściwego zabiegu,</w:t>
      </w:r>
    </w:p>
    <w:p w:rsidR="00441A64" w:rsidRPr="00195C5F" w:rsidRDefault="00441A64" w:rsidP="00195C5F">
      <w:pPr>
        <w:numPr>
          <w:ilvl w:val="2"/>
          <w:numId w:val="9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zranienie albo zakucie ostrymi narzędziami pacjenta lub personelu w trakcie wykonywania zabiegu, w skutek czego może wystąpić zakażenie krwiopochodne patogenami, a w efekcie choroba zakaźna i inwazyjna,</w:t>
      </w:r>
    </w:p>
    <w:p w:rsidR="00441A64" w:rsidRPr="00195C5F" w:rsidRDefault="00441A64" w:rsidP="00195C5F">
      <w:pPr>
        <w:numPr>
          <w:ilvl w:val="2"/>
          <w:numId w:val="9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nieprawidłowe wykonanie zabiegu medycznego,</w:t>
      </w:r>
    </w:p>
    <w:p w:rsidR="00441A64" w:rsidRPr="00195C5F" w:rsidRDefault="00441A64" w:rsidP="00195C5F">
      <w:pPr>
        <w:numPr>
          <w:ilvl w:val="2"/>
          <w:numId w:val="9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uszkodzenie ciała w wyniku procedury medycznej,</w:t>
      </w:r>
    </w:p>
    <w:p w:rsidR="00441A64" w:rsidRPr="00195C5F" w:rsidRDefault="00441A64" w:rsidP="00195C5F">
      <w:pPr>
        <w:numPr>
          <w:ilvl w:val="2"/>
          <w:numId w:val="9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pomyłkę w podaniu leku, w tym: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podanie niewłaściwego leku,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błędne ustalenie dawki leku,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błędną identyfikację pacjenta,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niewłaściwy czas podania leku,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nieuzasadnione opóźnienie w podaniu leku,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nieprawidłową drogę podania leku,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nieprawidłowy sposób przygotowania leku (np. niewłaściwy rozpuszczalnik)</w:t>
      </w:r>
    </w:p>
    <w:p w:rsidR="00441A64" w:rsidRPr="00195C5F" w:rsidRDefault="00441A64" w:rsidP="00195C5F">
      <w:pPr>
        <w:pStyle w:val="Akapitzlist"/>
        <w:numPr>
          <w:ilvl w:val="0"/>
          <w:numId w:val="15"/>
        </w:numPr>
        <w:suppressAutoHyphens w:val="0"/>
        <w:spacing w:before="200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zdarzenia związane z okresem ważności leku,</w:t>
      </w:r>
    </w:p>
    <w:p w:rsidR="00441A64" w:rsidRDefault="00441A64" w:rsidP="00195C5F">
      <w:pPr>
        <w:numPr>
          <w:ilvl w:val="2"/>
          <w:numId w:val="11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lastRenderedPageBreak/>
        <w:t>inne</w:t>
      </w:r>
      <w:r w:rsidR="005901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(jakie?)</w:t>
      </w:r>
    </w:p>
    <w:tbl>
      <w:tblPr>
        <w:tblStyle w:val="Tabela-Siatka"/>
        <w:tblW w:w="0" w:type="auto"/>
        <w:tblInd w:w="1800" w:type="dxa"/>
        <w:tblLook w:val="04A0"/>
      </w:tblPr>
      <w:tblGrid>
        <w:gridCol w:w="8883"/>
      </w:tblGrid>
      <w:tr w:rsidR="00590129" w:rsidTr="00590129">
        <w:trPr>
          <w:trHeight w:val="679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Pr="00195C5F" w:rsidRDefault="00590129" w:rsidP="00590129">
      <w:pPr>
        <w:suppressAutoHyphens w:val="0"/>
        <w:spacing w:before="100" w:beforeAutospacing="1" w:after="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441A64" w:rsidRPr="0041705A" w:rsidRDefault="00441A64" w:rsidP="00195C5F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Związanych z opieką nad pacjentem:</w:t>
      </w:r>
    </w:p>
    <w:p w:rsidR="00441A64" w:rsidRPr="00195C5F" w:rsidRDefault="00441A64" w:rsidP="00195C5F">
      <w:pPr>
        <w:numPr>
          <w:ilvl w:val="2"/>
          <w:numId w:val="12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mylną identyfikacją pacjenta,</w:t>
      </w:r>
    </w:p>
    <w:p w:rsidR="00441A64" w:rsidRPr="00195C5F" w:rsidRDefault="00441A64" w:rsidP="00195C5F">
      <w:pPr>
        <w:numPr>
          <w:ilvl w:val="2"/>
          <w:numId w:val="12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mylną identyfikacją procedury,</w:t>
      </w:r>
    </w:p>
    <w:p w:rsidR="00441A64" w:rsidRPr="00195C5F" w:rsidRDefault="00441A64" w:rsidP="00195C5F">
      <w:pPr>
        <w:numPr>
          <w:ilvl w:val="2"/>
          <w:numId w:val="12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niedostarczenie opieki lub opóźnienie w dostarczeniu opieki,,</w:t>
      </w:r>
    </w:p>
    <w:p w:rsidR="00441A64" w:rsidRPr="00195C5F" w:rsidRDefault="00441A64" w:rsidP="00195C5F">
      <w:pPr>
        <w:numPr>
          <w:ilvl w:val="2"/>
          <w:numId w:val="12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proofErr w:type="spellStart"/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sepsa</w:t>
      </w:r>
      <w:proofErr w:type="spellEnd"/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,</w:t>
      </w:r>
    </w:p>
    <w:p w:rsidR="00441A64" w:rsidRPr="00195C5F" w:rsidRDefault="00441A64" w:rsidP="00195C5F">
      <w:pPr>
        <w:numPr>
          <w:ilvl w:val="2"/>
          <w:numId w:val="12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wstrząs anafilaktyczny związany z alergią,</w:t>
      </w:r>
    </w:p>
    <w:p w:rsidR="00441A64" w:rsidRDefault="00590129" w:rsidP="00195C5F">
      <w:pPr>
        <w:numPr>
          <w:ilvl w:val="2"/>
          <w:numId w:val="12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inne (jakie?)</w:t>
      </w:r>
    </w:p>
    <w:tbl>
      <w:tblPr>
        <w:tblStyle w:val="Tabela-Siatka"/>
        <w:tblW w:w="0" w:type="auto"/>
        <w:tblInd w:w="2160" w:type="dxa"/>
        <w:tblLook w:val="04A0"/>
      </w:tblPr>
      <w:tblGrid>
        <w:gridCol w:w="8523"/>
      </w:tblGrid>
      <w:tr w:rsidR="00590129" w:rsidTr="00590129">
        <w:trPr>
          <w:trHeight w:val="662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Pr="00195C5F" w:rsidRDefault="00590129" w:rsidP="00590129">
      <w:pPr>
        <w:suppressAutoHyphens w:val="0"/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441A64" w:rsidRPr="0041705A" w:rsidRDefault="00441A64" w:rsidP="00195C5F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Związanych z zdarzeniami niespodziewanymi:</w:t>
      </w:r>
    </w:p>
    <w:p w:rsidR="00441A64" w:rsidRP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próbę samobójczą,</w:t>
      </w:r>
    </w:p>
    <w:p w:rsidR="00441A64" w:rsidRP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samobójstwo,</w:t>
      </w:r>
    </w:p>
    <w:p w:rsidR="00441A64" w:rsidRP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upadek pacjenta w placówce,</w:t>
      </w:r>
    </w:p>
    <w:p w:rsidR="00441A64" w:rsidRP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samowolne oddalenie się pacjenta z przychodni</w:t>
      </w:r>
    </w:p>
    <w:p w:rsidR="00441A64" w:rsidRP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korzystanie pacjenta z używek i środków odurzających,</w:t>
      </w:r>
    </w:p>
    <w:p w:rsidR="00441A64" w:rsidRP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zgon pacjenta,</w:t>
      </w:r>
    </w:p>
    <w:p w:rsidR="00195C5F" w:rsidRDefault="00195C5F" w:rsidP="00195C5F">
      <w:pPr>
        <w:numPr>
          <w:ilvl w:val="2"/>
          <w:numId w:val="13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5901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Inne (jakie?) </w:t>
      </w:r>
    </w:p>
    <w:tbl>
      <w:tblPr>
        <w:tblStyle w:val="Tabela-Siatka"/>
        <w:tblW w:w="0" w:type="auto"/>
        <w:tblInd w:w="2160" w:type="dxa"/>
        <w:tblLook w:val="04A0"/>
      </w:tblPr>
      <w:tblGrid>
        <w:gridCol w:w="8523"/>
      </w:tblGrid>
      <w:tr w:rsidR="00590129" w:rsidTr="00590129">
        <w:trPr>
          <w:trHeight w:val="807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Pr="00195C5F" w:rsidRDefault="00590129" w:rsidP="00590129">
      <w:pPr>
        <w:suppressAutoHyphens w:val="0"/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441A64" w:rsidRPr="0041705A" w:rsidRDefault="00441A64" w:rsidP="00195C5F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Związanych z nieprzestrzeganiem procedur:</w:t>
      </w:r>
    </w:p>
    <w:p w:rsidR="00441A64" w:rsidRPr="00195C5F" w:rsidRDefault="00195C5F" w:rsidP="00195C5F">
      <w:pPr>
        <w:numPr>
          <w:ilvl w:val="2"/>
          <w:numId w:val="16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przeprowadzenie zabiegu bez podpisania świadomej zgody pacjenta na zabieg,</w:t>
      </w:r>
    </w:p>
    <w:p w:rsidR="00441A64" w:rsidRPr="00195C5F" w:rsidRDefault="00195C5F" w:rsidP="00195C5F">
      <w:pPr>
        <w:pStyle w:val="Akapitzlist"/>
        <w:numPr>
          <w:ilvl w:val="2"/>
          <w:numId w:val="16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pl-PL"/>
        </w:rPr>
        <w:t>udzielenie informacji medycznej osobie nieupoważnionej,</w:t>
      </w:r>
    </w:p>
    <w:p w:rsidR="00441A64" w:rsidRDefault="00195C5F" w:rsidP="00195C5F">
      <w:pPr>
        <w:numPr>
          <w:ilvl w:val="2"/>
          <w:numId w:val="16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lastRenderedPageBreak/>
        <w:t xml:space="preserve"> </w:t>
      </w:r>
      <w:r w:rsidR="005901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Inne (jakie?)</w:t>
      </w:r>
    </w:p>
    <w:tbl>
      <w:tblPr>
        <w:tblStyle w:val="Tabela-Siatka"/>
        <w:tblW w:w="0" w:type="auto"/>
        <w:tblInd w:w="2160" w:type="dxa"/>
        <w:tblLook w:val="04A0"/>
      </w:tblPr>
      <w:tblGrid>
        <w:gridCol w:w="8523"/>
      </w:tblGrid>
      <w:tr w:rsidR="00590129" w:rsidTr="00590129">
        <w:trPr>
          <w:trHeight w:val="706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Pr="00195C5F" w:rsidRDefault="00590129" w:rsidP="00590129">
      <w:pPr>
        <w:suppressAutoHyphens w:val="0"/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441A64" w:rsidRPr="0041705A" w:rsidRDefault="00441A64" w:rsidP="00195C5F">
      <w:pPr>
        <w:pStyle w:val="Akapitzlist"/>
        <w:numPr>
          <w:ilvl w:val="0"/>
          <w:numId w:val="5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pl-PL"/>
        </w:rPr>
        <w:t>Dotyczących organizacji pracy i zarządzania (normalizacji):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brak normalizacji urządzeń, nazewnictwa, procedur, instalacji,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dopuszczenie do pracy osób bez wymaganych uprawnień (bez prawa do wykonywania zawodu medycznego),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niewłaściwa identyfikacja pacjenta, brak czytelnych identyfikatorów,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niewystarczająca liczba personelu,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niska jakość doboru personelu,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niewłaściwe planowanie pracy (nadgodziny, nieumiejętność wprowadzenia pracy zespołowej)</w:t>
      </w:r>
    </w:p>
    <w:p w:rsidR="00441A64" w:rsidRPr="00195C5F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441A64"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nieprawidłowa komunikacja,</w:t>
      </w:r>
    </w:p>
    <w:p w:rsidR="00441A64" w:rsidRDefault="00195C5F" w:rsidP="00195C5F">
      <w:pPr>
        <w:numPr>
          <w:ilvl w:val="2"/>
          <w:numId w:val="17"/>
        </w:num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195C5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 </w:t>
      </w:r>
      <w:r w:rsidR="005901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Inne (jakie?)</w:t>
      </w:r>
    </w:p>
    <w:tbl>
      <w:tblPr>
        <w:tblStyle w:val="Tabela-Siatka"/>
        <w:tblW w:w="0" w:type="auto"/>
        <w:tblInd w:w="2160" w:type="dxa"/>
        <w:tblLook w:val="04A0"/>
      </w:tblPr>
      <w:tblGrid>
        <w:gridCol w:w="8523"/>
      </w:tblGrid>
      <w:tr w:rsidR="00590129" w:rsidTr="00590129">
        <w:trPr>
          <w:trHeight w:val="686"/>
        </w:trPr>
        <w:tc>
          <w:tcPr>
            <w:tcW w:w="10607" w:type="dxa"/>
          </w:tcPr>
          <w:p w:rsidR="00590129" w:rsidRDefault="00590129" w:rsidP="00590129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90129" w:rsidRDefault="00590129" w:rsidP="00590129">
      <w:pPr>
        <w:suppressAutoHyphens w:val="0"/>
        <w:spacing w:before="100" w:beforeAutospacing="1" w:after="0" w:line="360" w:lineRule="auto"/>
        <w:ind w:left="216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</w:p>
    <w:p w:rsidR="00705D9D" w:rsidRDefault="00705D9D" w:rsidP="00705D9D">
      <w:p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pl-PL"/>
        </w:rPr>
        <w:t>Informacja o osobie zgłaszającej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 xml:space="preserve">: </w:t>
      </w:r>
    </w:p>
    <w:p w:rsidR="00705D9D" w:rsidRPr="0041705A" w:rsidRDefault="00705D9D" w:rsidP="00705D9D">
      <w:pPr>
        <w:suppressAutoHyphens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pl-PL"/>
        </w:rPr>
      </w:pPr>
      <w:r w:rsidRPr="0041705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pl-PL"/>
        </w:rPr>
        <w:t xml:space="preserve">Imię i nazwisko: 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705D9D" w:rsidTr="00705D9D">
        <w:trPr>
          <w:trHeight w:val="831"/>
        </w:trPr>
        <w:tc>
          <w:tcPr>
            <w:tcW w:w="10607" w:type="dxa"/>
          </w:tcPr>
          <w:p w:rsidR="00705D9D" w:rsidRDefault="00705D9D" w:rsidP="00705D9D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705D9D" w:rsidRDefault="00705D9D" w:rsidP="00705D9D">
      <w:pPr>
        <w:suppressAutoHyphens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D9D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Pr="00705D9D">
        <w:rPr>
          <w:rFonts w:ascii="Times New Roman" w:hAnsi="Times New Roman" w:cs="Times New Roman"/>
          <w:i/>
          <w:iCs/>
          <w:sz w:val="24"/>
          <w:szCs w:val="24"/>
        </w:rPr>
        <w:t xml:space="preserve">(jeśli dotyczy) </w:t>
      </w:r>
      <w:r w:rsidRPr="00705D9D">
        <w:rPr>
          <w:rFonts w:ascii="Times New Roman" w:hAnsi="Times New Roman" w:cs="Times New Roman"/>
          <w:b/>
          <w:bCs/>
          <w:sz w:val="24"/>
          <w:szCs w:val="24"/>
        </w:rPr>
        <w:t>lub pokrewieństwo w stosunku do pacjenta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10607"/>
      </w:tblGrid>
      <w:tr w:rsidR="00705D9D" w:rsidTr="00705D9D">
        <w:trPr>
          <w:trHeight w:val="841"/>
        </w:trPr>
        <w:tc>
          <w:tcPr>
            <w:tcW w:w="10607" w:type="dxa"/>
          </w:tcPr>
          <w:p w:rsidR="00705D9D" w:rsidRDefault="00705D9D" w:rsidP="00705D9D">
            <w:pPr>
              <w:suppressAutoHyphens w:val="0"/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pl-PL"/>
              </w:rPr>
            </w:pPr>
          </w:p>
        </w:tc>
      </w:tr>
    </w:tbl>
    <w:p w:rsidR="005D0E7E" w:rsidRDefault="005D0E7E" w:rsidP="005D0E7E">
      <w:pPr>
        <w:pStyle w:val="Default"/>
      </w:pPr>
    </w:p>
    <w:sectPr w:rsidR="005D0E7E" w:rsidSect="0078640A">
      <w:footerReference w:type="default" r:id="rId8"/>
      <w:pgSz w:w="11907" w:h="16839" w:code="9"/>
      <w:pgMar w:top="720" w:right="720" w:bottom="720" w:left="720" w:header="0" w:footer="33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49" w:rsidRDefault="009F4449" w:rsidP="00081207">
      <w:pPr>
        <w:spacing w:after="0" w:line="240" w:lineRule="auto"/>
      </w:pPr>
      <w:r>
        <w:separator/>
      </w:r>
    </w:p>
  </w:endnote>
  <w:endnote w:type="continuationSeparator" w:id="0">
    <w:p w:rsidR="009F4449" w:rsidRDefault="009F4449" w:rsidP="0008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C1" w:rsidRDefault="009C06C1">
    <w:pPr>
      <w:pStyle w:val="Stopka"/>
      <w:rPr>
        <w:rFonts w:ascii="Cambria" w:hAnsi="Cambria"/>
        <w:b/>
        <w:noProof/>
        <w:color w:val="244766"/>
        <w:sz w:val="20"/>
        <w:szCs w:val="20"/>
        <w:lang w:eastAsia="pl-PL"/>
      </w:rPr>
    </w:pPr>
  </w:p>
  <w:p w:rsidR="00081207" w:rsidRDefault="000335A3">
    <w:pPr>
      <w:pStyle w:val="Stopka"/>
      <w:rPr>
        <w:rFonts w:ascii="Cambria" w:hAnsi="Cambria"/>
        <w:b/>
        <w:color w:val="244766"/>
        <w:sz w:val="20"/>
        <w:szCs w:val="20"/>
      </w:rPr>
    </w:pPr>
    <w:r>
      <w:rPr>
        <w:rFonts w:ascii="Cambria" w:hAnsi="Cambria"/>
        <w:b/>
        <w:noProof/>
        <w:color w:val="244766"/>
        <w:sz w:val="20"/>
        <w:szCs w:val="20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90805</wp:posOffset>
          </wp:positionV>
          <wp:extent cx="1206501" cy="406400"/>
          <wp:effectExtent l="1905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05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1207" w:rsidRDefault="00081207" w:rsidP="009C06C1">
    <w:pPr>
      <w:pStyle w:val="Stopka"/>
      <w:spacing w:line="240" w:lineRule="auto"/>
      <w:jc w:val="center"/>
      <w:rPr>
        <w:rFonts w:ascii="Cambria" w:hAnsi="Cambria"/>
        <w:b/>
        <w:color w:val="244766"/>
        <w:sz w:val="20"/>
        <w:szCs w:val="20"/>
      </w:rPr>
    </w:pPr>
  </w:p>
  <w:p w:rsidR="009C06C1" w:rsidRDefault="000335A3" w:rsidP="009C06C1">
    <w:pPr>
      <w:pStyle w:val="Stopka"/>
      <w:tabs>
        <w:tab w:val="clear" w:pos="4536"/>
        <w:tab w:val="clear" w:pos="9072"/>
        <w:tab w:val="left" w:pos="1461"/>
      </w:tabs>
      <w:spacing w:line="240" w:lineRule="auto"/>
      <w:rPr>
        <w:b/>
        <w:color w:val="244766"/>
        <w:sz w:val="18"/>
        <w:szCs w:val="18"/>
      </w:rPr>
    </w:pPr>
    <w:r>
      <w:rPr>
        <w:b/>
        <w:color w:val="244766"/>
        <w:sz w:val="18"/>
        <w:szCs w:val="18"/>
      </w:rPr>
      <w:t xml:space="preserve">                      </w:t>
    </w:r>
  </w:p>
  <w:p w:rsidR="009C06C1" w:rsidRDefault="009C06C1" w:rsidP="009C06C1">
    <w:pPr>
      <w:pStyle w:val="Stopka"/>
      <w:tabs>
        <w:tab w:val="clear" w:pos="4536"/>
        <w:tab w:val="clear" w:pos="9072"/>
        <w:tab w:val="left" w:pos="1461"/>
      </w:tabs>
      <w:spacing w:line="240" w:lineRule="auto"/>
      <w:rPr>
        <w:b/>
        <w:color w:val="244766"/>
        <w:sz w:val="18"/>
        <w:szCs w:val="18"/>
      </w:rPr>
    </w:pPr>
    <w:r>
      <w:rPr>
        <w:b/>
        <w:color w:val="244766"/>
        <w:sz w:val="18"/>
        <w:szCs w:val="18"/>
      </w:rPr>
      <w:t xml:space="preserve">            </w:t>
    </w:r>
    <w:r w:rsidRPr="009C06C1">
      <w:rPr>
        <w:b/>
        <w:color w:val="244766"/>
        <w:sz w:val="16"/>
        <w:szCs w:val="16"/>
      </w:rPr>
      <w:t>Sp.  z o.o</w:t>
    </w:r>
    <w:r>
      <w:rPr>
        <w:b/>
        <w:color w:val="244766"/>
        <w:sz w:val="18"/>
        <w:szCs w:val="18"/>
      </w:rPr>
      <w:t xml:space="preserve">. </w:t>
    </w:r>
  </w:p>
  <w:p w:rsidR="00081207" w:rsidRDefault="000335A3">
    <w:pPr>
      <w:pStyle w:val="Stopka"/>
      <w:rPr>
        <w:b/>
        <w:color w:val="244766"/>
        <w:sz w:val="18"/>
        <w:szCs w:val="18"/>
      </w:rPr>
    </w:pPr>
    <w:r>
      <w:rPr>
        <w:b/>
        <w:color w:val="244766"/>
        <w:sz w:val="18"/>
        <w:szCs w:val="18"/>
      </w:rPr>
      <w:t xml:space="preserve">     </w:t>
    </w:r>
  </w:p>
  <w:p w:rsidR="00081207" w:rsidRDefault="000335A3">
    <w:pPr>
      <w:pStyle w:val="Stopka"/>
      <w:jc w:val="center"/>
      <w:rPr>
        <w:rFonts w:ascii="Cambria" w:hAnsi="Cambria"/>
        <w:b/>
        <w:color w:val="244766"/>
        <w:sz w:val="20"/>
        <w:szCs w:val="20"/>
      </w:rPr>
    </w:pPr>
    <w:r>
      <w:rPr>
        <w:rFonts w:ascii="Cambria" w:hAnsi="Cambria"/>
        <w:b/>
        <w:color w:val="244766"/>
        <w:sz w:val="20"/>
        <w:szCs w:val="20"/>
      </w:rPr>
      <w:t xml:space="preserve">Skoczów 43-430, ul. </w:t>
    </w:r>
    <w:r w:rsidR="00004E57">
      <w:rPr>
        <w:rFonts w:ascii="Cambria" w:hAnsi="Cambria"/>
        <w:b/>
        <w:color w:val="244766"/>
        <w:sz w:val="20"/>
        <w:szCs w:val="20"/>
      </w:rPr>
      <w:t>Ciężarowa 54</w:t>
    </w:r>
  </w:p>
  <w:p w:rsidR="00081207" w:rsidRDefault="000335A3">
    <w:pPr>
      <w:pStyle w:val="Stopka"/>
      <w:rPr>
        <w:rFonts w:ascii="Cambria" w:hAnsi="Cambria"/>
        <w:b/>
        <w:color w:val="244766"/>
        <w:sz w:val="20"/>
        <w:szCs w:val="20"/>
      </w:rPr>
    </w:pPr>
    <w:r>
      <w:rPr>
        <w:rFonts w:ascii="Cambria" w:hAnsi="Cambria"/>
        <w:b/>
        <w:color w:val="244766"/>
        <w:sz w:val="20"/>
        <w:szCs w:val="20"/>
      </w:rPr>
      <w:tab/>
    </w:r>
    <w:r w:rsidR="006B0A4E">
      <w:rPr>
        <w:rFonts w:ascii="Cambria" w:hAnsi="Cambria"/>
        <w:b/>
        <w:color w:val="244766"/>
        <w:sz w:val="20"/>
        <w:szCs w:val="20"/>
      </w:rPr>
      <w:t xml:space="preserve">             </w:t>
    </w:r>
    <w:r w:rsidR="009C06C1">
      <w:rPr>
        <w:rFonts w:ascii="Cambria" w:hAnsi="Cambria"/>
        <w:b/>
        <w:color w:val="244766"/>
        <w:sz w:val="20"/>
        <w:szCs w:val="20"/>
      </w:rPr>
      <w:t xml:space="preserve">               </w:t>
    </w:r>
    <w:r>
      <w:rPr>
        <w:rFonts w:ascii="Cambria" w:hAnsi="Cambria"/>
        <w:b/>
        <w:color w:val="244766"/>
        <w:sz w:val="20"/>
        <w:szCs w:val="20"/>
      </w:rPr>
      <w:t xml:space="preserve">NIP: </w:t>
    </w:r>
    <w:r w:rsidR="00004E57">
      <w:rPr>
        <w:rFonts w:ascii="Cambria" w:hAnsi="Cambria"/>
        <w:b/>
        <w:color w:val="244766"/>
        <w:sz w:val="20"/>
        <w:szCs w:val="20"/>
      </w:rPr>
      <w:t>548-275-41-99</w:t>
    </w:r>
    <w:r>
      <w:rPr>
        <w:rFonts w:ascii="Cambria" w:hAnsi="Cambria"/>
        <w:b/>
        <w:color w:val="244766"/>
        <w:sz w:val="20"/>
        <w:szCs w:val="20"/>
      </w:rPr>
      <w:t>,</w:t>
    </w:r>
    <w:r w:rsidR="00004E57">
      <w:rPr>
        <w:rFonts w:ascii="Cambria" w:hAnsi="Cambria"/>
        <w:b/>
        <w:color w:val="244766"/>
        <w:sz w:val="20"/>
        <w:szCs w:val="20"/>
      </w:rPr>
      <w:t xml:space="preserve"> </w:t>
    </w:r>
    <w:r>
      <w:rPr>
        <w:rFonts w:ascii="Cambria" w:hAnsi="Cambria"/>
        <w:b/>
        <w:color w:val="244766"/>
        <w:sz w:val="20"/>
        <w:szCs w:val="20"/>
      </w:rPr>
      <w:t xml:space="preserve"> REGON: </w:t>
    </w:r>
    <w:r w:rsidR="00004E57">
      <w:rPr>
        <w:rFonts w:ascii="Cambria" w:hAnsi="Cambria"/>
        <w:b/>
        <w:color w:val="244766"/>
        <w:sz w:val="20"/>
        <w:szCs w:val="20"/>
      </w:rPr>
      <w:t>526469126</w:t>
    </w:r>
  </w:p>
  <w:p w:rsidR="00081207" w:rsidRDefault="00081207">
    <w:pPr>
      <w:pStyle w:val="Stopka"/>
      <w:rPr>
        <w:rFonts w:ascii="Cambria" w:hAnsi="Cambria"/>
        <w:b/>
        <w:color w:val="244766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49" w:rsidRDefault="009F4449" w:rsidP="00081207">
      <w:pPr>
        <w:spacing w:after="0" w:line="240" w:lineRule="auto"/>
      </w:pPr>
      <w:r>
        <w:separator/>
      </w:r>
    </w:p>
  </w:footnote>
  <w:footnote w:type="continuationSeparator" w:id="0">
    <w:p w:rsidR="009F4449" w:rsidRDefault="009F4449" w:rsidP="0008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0F6"/>
    <w:multiLevelType w:val="hybridMultilevel"/>
    <w:tmpl w:val="738E8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AD3"/>
    <w:multiLevelType w:val="multilevel"/>
    <w:tmpl w:val="05FCE2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735277"/>
    <w:multiLevelType w:val="multilevel"/>
    <w:tmpl w:val="F0347F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F621E0F"/>
    <w:multiLevelType w:val="hybridMultilevel"/>
    <w:tmpl w:val="964ED3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F0080"/>
    <w:multiLevelType w:val="multilevel"/>
    <w:tmpl w:val="9EB28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B2028E8"/>
    <w:multiLevelType w:val="multilevel"/>
    <w:tmpl w:val="2E6079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3C60368"/>
    <w:multiLevelType w:val="multilevel"/>
    <w:tmpl w:val="95C895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B810818"/>
    <w:multiLevelType w:val="multilevel"/>
    <w:tmpl w:val="843EA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0874440"/>
    <w:multiLevelType w:val="multilevel"/>
    <w:tmpl w:val="209C5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7887100"/>
    <w:multiLevelType w:val="multilevel"/>
    <w:tmpl w:val="A4DE64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4807E9B"/>
    <w:multiLevelType w:val="hybridMultilevel"/>
    <w:tmpl w:val="A4DC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C45CE"/>
    <w:multiLevelType w:val="multilevel"/>
    <w:tmpl w:val="4E1887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9D00C26"/>
    <w:multiLevelType w:val="multilevel"/>
    <w:tmpl w:val="A0381C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EE87FA0"/>
    <w:multiLevelType w:val="multilevel"/>
    <w:tmpl w:val="6816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74BDD"/>
    <w:multiLevelType w:val="hybridMultilevel"/>
    <w:tmpl w:val="694C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C07AA"/>
    <w:multiLevelType w:val="multilevel"/>
    <w:tmpl w:val="62A26F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E7779EF"/>
    <w:multiLevelType w:val="hybridMultilevel"/>
    <w:tmpl w:val="0B68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14"/>
  </w:num>
  <w:num w:numId="14">
    <w:abstractNumId w:val="15"/>
  </w:num>
  <w:num w:numId="15">
    <w:abstractNumId w:val="3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1207"/>
    <w:rsid w:val="00004E57"/>
    <w:rsid w:val="000072B2"/>
    <w:rsid w:val="000335A3"/>
    <w:rsid w:val="00081207"/>
    <w:rsid w:val="000A4906"/>
    <w:rsid w:val="00164496"/>
    <w:rsid w:val="00195C5F"/>
    <w:rsid w:val="001A0F6D"/>
    <w:rsid w:val="001A6FBE"/>
    <w:rsid w:val="001E29C8"/>
    <w:rsid w:val="002170DD"/>
    <w:rsid w:val="00225B9E"/>
    <w:rsid w:val="0037289F"/>
    <w:rsid w:val="0041705A"/>
    <w:rsid w:val="00441A64"/>
    <w:rsid w:val="004E7F38"/>
    <w:rsid w:val="00554BF2"/>
    <w:rsid w:val="00576783"/>
    <w:rsid w:val="00590129"/>
    <w:rsid w:val="005C5C80"/>
    <w:rsid w:val="005D0E7E"/>
    <w:rsid w:val="005D30F7"/>
    <w:rsid w:val="005E495F"/>
    <w:rsid w:val="005F4273"/>
    <w:rsid w:val="006104B3"/>
    <w:rsid w:val="00615345"/>
    <w:rsid w:val="00657856"/>
    <w:rsid w:val="006B0A4E"/>
    <w:rsid w:val="00705D9D"/>
    <w:rsid w:val="0078640A"/>
    <w:rsid w:val="007C298B"/>
    <w:rsid w:val="007F2351"/>
    <w:rsid w:val="008128B8"/>
    <w:rsid w:val="00871D1A"/>
    <w:rsid w:val="008C56EF"/>
    <w:rsid w:val="0092748A"/>
    <w:rsid w:val="009B27E8"/>
    <w:rsid w:val="009C06C1"/>
    <w:rsid w:val="009F4449"/>
    <w:rsid w:val="00A47519"/>
    <w:rsid w:val="00A76707"/>
    <w:rsid w:val="00AA350D"/>
    <w:rsid w:val="00B01509"/>
    <w:rsid w:val="00BA48A0"/>
    <w:rsid w:val="00BA5D64"/>
    <w:rsid w:val="00CC346E"/>
    <w:rsid w:val="00D86AB2"/>
    <w:rsid w:val="00E02BB9"/>
    <w:rsid w:val="00F26D4D"/>
    <w:rsid w:val="00F52655"/>
    <w:rsid w:val="00FE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1207"/>
    <w:pPr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sid w:val="0008120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081207"/>
  </w:style>
  <w:style w:type="character" w:customStyle="1" w:styleId="StopkaZnak">
    <w:name w:val="Stopka Znak"/>
    <w:basedOn w:val="Domylnaczcionkaakapitu"/>
    <w:rsid w:val="00081207"/>
  </w:style>
  <w:style w:type="character" w:customStyle="1" w:styleId="HTML-wstpniesformatowanyZnak">
    <w:name w:val="HTML - wstępnie sformatowany Znak"/>
    <w:basedOn w:val="Domylnaczcionkaakapitu"/>
    <w:rsid w:val="0008120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sid w:val="0008120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1207"/>
  </w:style>
  <w:style w:type="character" w:customStyle="1" w:styleId="Mocnowyrniony">
    <w:name w:val="Mocno wyróżniony"/>
    <w:basedOn w:val="Domylnaczcionkaakapitu"/>
    <w:rsid w:val="00081207"/>
    <w:rPr>
      <w:b/>
      <w:bCs/>
    </w:rPr>
  </w:style>
  <w:style w:type="character" w:customStyle="1" w:styleId="ListLabel1">
    <w:name w:val="ListLabel 1"/>
    <w:rsid w:val="00081207"/>
    <w:rPr>
      <w:b/>
      <w:bCs/>
      <w:sz w:val="28"/>
      <w:szCs w:val="28"/>
    </w:rPr>
  </w:style>
  <w:style w:type="character" w:customStyle="1" w:styleId="ListLabel2">
    <w:name w:val="ListLabel 2"/>
    <w:rsid w:val="00081207"/>
    <w:rPr>
      <w:rFonts w:cs="Courier New"/>
    </w:rPr>
  </w:style>
  <w:style w:type="paragraph" w:styleId="Nagwek">
    <w:name w:val="header"/>
    <w:basedOn w:val="Normalny"/>
    <w:next w:val="Tretekstu"/>
    <w:rsid w:val="000812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081207"/>
    <w:pPr>
      <w:widowControl w:val="0"/>
      <w:spacing w:after="12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Tretekstu"/>
    <w:rsid w:val="00081207"/>
    <w:rPr>
      <w:rFonts w:cs="Mangal"/>
    </w:rPr>
  </w:style>
  <w:style w:type="paragraph" w:styleId="Podpis">
    <w:name w:val="Signature"/>
    <w:basedOn w:val="Normalny"/>
    <w:rsid w:val="00081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81207"/>
    <w:pPr>
      <w:suppressLineNumbers/>
    </w:pPr>
    <w:rPr>
      <w:rFonts w:cs="Mangal"/>
    </w:rPr>
  </w:style>
  <w:style w:type="paragraph" w:styleId="Tekstdymka">
    <w:name w:val="Balloon Text"/>
    <w:basedOn w:val="Normalny"/>
    <w:rsid w:val="0008120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081207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081207"/>
    <w:pPr>
      <w:tabs>
        <w:tab w:val="center" w:pos="4536"/>
        <w:tab w:val="right" w:pos="9072"/>
      </w:tabs>
      <w:spacing w:after="0" w:line="100" w:lineRule="atLeast"/>
    </w:pPr>
  </w:style>
  <w:style w:type="paragraph" w:styleId="HTML-wstpniesformatowany">
    <w:name w:val="HTML Preformatted"/>
    <w:basedOn w:val="Normalny"/>
    <w:rsid w:val="00081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rsid w:val="00081207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081207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225B9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2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ADMIN</cp:lastModifiedBy>
  <cp:revision>11</cp:revision>
  <cp:lastPrinted>2024-06-28T07:37:00Z</cp:lastPrinted>
  <dcterms:created xsi:type="dcterms:W3CDTF">2024-06-18T10:33:00Z</dcterms:created>
  <dcterms:modified xsi:type="dcterms:W3CDTF">2024-06-28T07:37:00Z</dcterms:modified>
</cp:coreProperties>
</file>